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53" w:rsidRDefault="007711F7">
      <w:pPr>
        <w:spacing w:before="12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217D53" w:rsidRDefault="007711F7">
      <w:pPr>
        <w:spacing w:before="120" w:after="240"/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ДЕПАРТАМЕНТ СІМ’Ї, МОЛОДІ ТА СПОРТУ</w:t>
      </w:r>
    </w:p>
    <w:p w:rsidR="00217D53" w:rsidRDefault="007711F7">
      <w:pPr>
        <w:pStyle w:val="aff2"/>
        <w:jc w:val="center"/>
        <w:rPr>
          <w:rFonts w:ascii="Times New Roman" w:hAnsi="Times New Roman" w:cs="Times New Roman"/>
          <w:color w:val="auto"/>
          <w:spacing w:val="0"/>
          <w:sz w:val="19"/>
          <w:szCs w:val="19"/>
        </w:rPr>
      </w:pPr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проспект Миру, 14,  м. Чернігів, 14000, тел. 067-281-43-00,</w:t>
      </w:r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br/>
        <w:t xml:space="preserve"> е-mail: </w:t>
      </w:r>
      <w:proofErr w:type="spellStart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dsms_po</w:t>
      </w:r>
      <w:proofErr w:type="spellEnd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 xml:space="preserve">st@cg.gov.ua, сайт: </w:t>
      </w:r>
      <w:proofErr w:type="spellStart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dsms.cg.gov.ua</w:t>
      </w:r>
      <w:proofErr w:type="spellEnd"/>
      <w:r>
        <w:rPr>
          <w:rFonts w:ascii="Times New Roman" w:hAnsi="Times New Roman" w:cs="Times New Roman"/>
          <w:color w:val="auto"/>
          <w:spacing w:val="0"/>
          <w:sz w:val="19"/>
          <w:szCs w:val="19"/>
        </w:rPr>
        <w:t>, код згідно з ЄДРПОУ 02934345</w:t>
      </w:r>
    </w:p>
    <w:tbl>
      <w:tblPr>
        <w:tblW w:w="97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25"/>
        <w:gridCol w:w="1645"/>
        <w:gridCol w:w="934"/>
        <w:gridCol w:w="737"/>
        <w:gridCol w:w="1984"/>
        <w:gridCol w:w="540"/>
        <w:gridCol w:w="1390"/>
      </w:tblGrid>
      <w:tr w:rsidR="00217D53">
        <w:trPr>
          <w:trHeight w:hRule="exact" w:val="440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217D53" w:rsidRDefault="007711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none" w:sz="4" w:space="0" w:color="000000"/>
            </w:tcBorders>
            <w:vAlign w:val="bottom"/>
          </w:tcPr>
          <w:p w:rsidR="00217D53" w:rsidRDefault="00862B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7711F7">
              <w:rPr>
                <w:sz w:val="28"/>
                <w:szCs w:val="28"/>
              </w:rPr>
              <w:t>.2026</w:t>
            </w:r>
          </w:p>
        </w:tc>
        <w:tc>
          <w:tcPr>
            <w:tcW w:w="425" w:type="dxa"/>
            <w:vAlign w:val="bottom"/>
          </w:tcPr>
          <w:p w:rsidR="00217D53" w:rsidRDefault="007711F7">
            <w:pPr>
              <w:keepNext/>
              <w:spacing w:before="60"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4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none" w:sz="4" w:space="0" w:color="000000"/>
            </w:tcBorders>
            <w:vAlign w:val="bottom"/>
          </w:tcPr>
          <w:p w:rsidR="00217D53" w:rsidRDefault="00862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01-16/</w:t>
            </w:r>
          </w:p>
        </w:tc>
        <w:tc>
          <w:tcPr>
            <w:tcW w:w="934" w:type="dxa"/>
            <w:vAlign w:val="bottom"/>
          </w:tcPr>
          <w:p w:rsidR="00217D53" w:rsidRDefault="00217D5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№</w:t>
            </w:r>
          </w:p>
        </w:tc>
        <w:tc>
          <w:tcPr>
            <w:tcW w:w="1984" w:type="dxa"/>
            <w:tcBorders>
              <w:bottom w:val="single" w:sz="4" w:space="0" w:color="808080"/>
            </w:tcBorders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40" w:type="dxa"/>
            <w:vAlign w:val="bottom"/>
          </w:tcPr>
          <w:p w:rsidR="00217D53" w:rsidRDefault="007711F7">
            <w:pPr>
              <w:keepNext/>
              <w:tabs>
                <w:tab w:val="left" w:pos="114"/>
              </w:tabs>
              <w:spacing w:before="60"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</w:t>
            </w:r>
          </w:p>
        </w:tc>
        <w:tc>
          <w:tcPr>
            <w:tcW w:w="1390" w:type="dxa"/>
            <w:tcBorders>
              <w:bottom w:val="single" w:sz="4" w:space="0" w:color="808080"/>
            </w:tcBorders>
            <w:vAlign w:val="bottom"/>
          </w:tcPr>
          <w:p w:rsidR="00217D53" w:rsidRDefault="007711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21.02.2008</w:t>
            </w:r>
          </w:p>
        </w:tc>
      </w:tr>
    </w:tbl>
    <w:p w:rsidR="00217D53" w:rsidRDefault="00217D53">
      <w:pPr>
        <w:tabs>
          <w:tab w:val="left" w:pos="2520"/>
        </w:tabs>
        <w:rPr>
          <w:sz w:val="28"/>
          <w:szCs w:val="28"/>
        </w:rPr>
      </w:pPr>
    </w:p>
    <w:p w:rsidR="00217D53" w:rsidRDefault="007711F7">
      <w:pPr>
        <w:ind w:left="5529"/>
        <w:rPr>
          <w:sz w:val="28"/>
          <w:szCs w:val="28"/>
        </w:rPr>
      </w:pPr>
      <w:r>
        <w:rPr>
          <w:sz w:val="28"/>
          <w:szCs w:val="28"/>
        </w:rPr>
        <w:t>Чернігівська обласна державна адміністрація</w:t>
      </w:r>
    </w:p>
    <w:p w:rsidR="00217D53" w:rsidRDefault="00217D53">
      <w:pPr>
        <w:pStyle w:val="afb"/>
        <w:rPr>
          <w:b/>
          <w:i/>
          <w:sz w:val="20"/>
          <w:szCs w:val="20"/>
        </w:rPr>
      </w:pPr>
    </w:p>
    <w:p w:rsidR="00217D53" w:rsidRDefault="007711F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 надання інформації</w:t>
      </w:r>
    </w:p>
    <w:p w:rsidR="00217D53" w:rsidRDefault="00217D53">
      <w:pPr>
        <w:pStyle w:val="afb"/>
        <w:ind w:right="5386"/>
        <w:rPr>
          <w:b/>
          <w:i/>
          <w:color w:val="C0504D"/>
          <w:sz w:val="24"/>
          <w:szCs w:val="24"/>
        </w:rPr>
      </w:pPr>
    </w:p>
    <w:p w:rsidR="00217D53" w:rsidRDefault="007711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Указу Президента України від 07.02.2008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Департамент сім’ї, молоді та спорту</w:t>
      </w:r>
      <w:r w:rsidR="007A4068">
        <w:rPr>
          <w:sz w:val="28"/>
          <w:szCs w:val="28"/>
        </w:rPr>
        <w:t xml:space="preserve"> обласної державної адміністрації</w:t>
      </w:r>
      <w:r>
        <w:rPr>
          <w:sz w:val="28"/>
          <w:szCs w:val="28"/>
        </w:rPr>
        <w:t xml:space="preserve"> надає інформацію про роб</w:t>
      </w:r>
      <w:r w:rsidR="00862B8C">
        <w:rPr>
          <w:sz w:val="28"/>
          <w:szCs w:val="28"/>
        </w:rPr>
        <w:t>оту із зверненнями громадян з</w:t>
      </w:r>
      <w:r w:rsidR="007A4068">
        <w:rPr>
          <w:sz w:val="28"/>
          <w:szCs w:val="28"/>
        </w:rPr>
        <w:t xml:space="preserve">а </w:t>
      </w:r>
      <w:r w:rsidR="00862B8C">
        <w:rPr>
          <w:sz w:val="28"/>
          <w:szCs w:val="28"/>
        </w:rPr>
        <w:t>І квартал 2026 рік</w:t>
      </w:r>
      <w:r>
        <w:rPr>
          <w:sz w:val="28"/>
          <w:szCs w:val="28"/>
        </w:rPr>
        <w:t>.</w:t>
      </w:r>
    </w:p>
    <w:p w:rsidR="00217D53" w:rsidRDefault="007711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Робота по розгляду звернень громадян проводиться відповідно до Закону України «Про звернення громадян», Указу Президента України від 07.02.2008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України від 14.04.1997 №348 «Про затвердження Інструкції з діловодства за зверненнями громадян в органах державної влади і місцевого самоврядування, об’єднаних громадян, на підприємствах, в установах, організаціях незалежно від форм власності, в засобах масової інформації».</w:t>
      </w:r>
    </w:p>
    <w:p w:rsidR="00217D53" w:rsidRDefault="007711F7" w:rsidP="007A4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</w:t>
      </w:r>
      <w:r w:rsidR="00862B8C">
        <w:rPr>
          <w:sz w:val="28"/>
          <w:szCs w:val="28"/>
        </w:rPr>
        <w:t>І кварталу 2026</w:t>
      </w:r>
      <w:r>
        <w:rPr>
          <w:sz w:val="28"/>
          <w:szCs w:val="28"/>
        </w:rPr>
        <w:t xml:space="preserve"> року до Департаменту сім’ї, молоді та спорту </w:t>
      </w:r>
      <w:r w:rsidR="007A4068">
        <w:rPr>
          <w:sz w:val="28"/>
          <w:szCs w:val="28"/>
        </w:rPr>
        <w:t xml:space="preserve">обласної державної адміністрації </w:t>
      </w:r>
      <w:r>
        <w:rPr>
          <w:sz w:val="28"/>
          <w:szCs w:val="28"/>
        </w:rPr>
        <w:t xml:space="preserve">надійшло </w:t>
      </w:r>
      <w:r w:rsidR="00CB6C45">
        <w:rPr>
          <w:sz w:val="28"/>
          <w:szCs w:val="28"/>
          <w:lang w:val="ru-RU"/>
        </w:rPr>
        <w:t>20</w:t>
      </w:r>
      <w:r w:rsidR="00CB6C45">
        <w:rPr>
          <w:sz w:val="28"/>
          <w:szCs w:val="28"/>
        </w:rPr>
        <w:t xml:space="preserve"> звернень, що на 233,3</w:t>
      </w:r>
      <w:r>
        <w:rPr>
          <w:sz w:val="28"/>
          <w:szCs w:val="28"/>
        </w:rPr>
        <w:t>% б</w:t>
      </w:r>
      <w:r w:rsidR="00862B8C">
        <w:rPr>
          <w:sz w:val="28"/>
          <w:szCs w:val="28"/>
        </w:rPr>
        <w:t>ільше в порівняні з 2025</w:t>
      </w:r>
      <w:r w:rsidR="007A4068">
        <w:rPr>
          <w:sz w:val="28"/>
          <w:szCs w:val="28"/>
        </w:rPr>
        <w:t xml:space="preserve"> роком </w:t>
      </w:r>
      <w:r w:rsidR="00862B8C">
        <w:rPr>
          <w:sz w:val="28"/>
          <w:szCs w:val="28"/>
        </w:rPr>
        <w:t>(6</w:t>
      </w:r>
      <w:r>
        <w:rPr>
          <w:sz w:val="28"/>
          <w:szCs w:val="28"/>
        </w:rPr>
        <w:t xml:space="preserve"> звернень).</w:t>
      </w:r>
    </w:p>
    <w:p w:rsidR="00217D53" w:rsidRDefault="007711F7" w:rsidP="007A406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Найбільша кількість звернень наді</w:t>
      </w:r>
      <w:r w:rsidR="00C64515">
        <w:rPr>
          <w:sz w:val="28"/>
          <w:szCs w:val="28"/>
        </w:rPr>
        <w:t>йшла з облдержадміністрації – 13</w:t>
      </w:r>
      <w:r>
        <w:rPr>
          <w:sz w:val="28"/>
          <w:szCs w:val="28"/>
        </w:rPr>
        <w:t>, з них  через</w:t>
      </w:r>
      <w:r>
        <w:rPr>
          <w:rFonts w:ascii="Helvetica" w:hAnsi="Helvetica"/>
          <w:color w:val="435050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Державну установу «Урядовий контактний центр» </w:t>
      </w:r>
      <w:r w:rsidR="00C64515">
        <w:rPr>
          <w:sz w:val="28"/>
          <w:szCs w:val="28"/>
        </w:rPr>
        <w:t>– 1</w:t>
      </w:r>
      <w:r>
        <w:rPr>
          <w:sz w:val="28"/>
          <w:szCs w:val="28"/>
        </w:rPr>
        <w:t>2</w:t>
      </w:r>
      <w:r>
        <w:rPr>
          <w:sz w:val="28"/>
          <w:szCs w:val="28"/>
          <w:shd w:val="clear" w:color="auto" w:fill="FFFFFF"/>
        </w:rPr>
        <w:t xml:space="preserve"> . </w:t>
      </w:r>
      <w:r>
        <w:rPr>
          <w:sz w:val="28"/>
          <w:szCs w:val="28"/>
        </w:rPr>
        <w:t>Від громадян, які зверталися н</w:t>
      </w:r>
      <w:r w:rsidR="00CD0EB7">
        <w:rPr>
          <w:sz w:val="28"/>
          <w:szCs w:val="28"/>
        </w:rPr>
        <w:t>а особистий прийом надійшло – 6</w:t>
      </w:r>
      <w:r w:rsidR="00C64515">
        <w:rPr>
          <w:sz w:val="28"/>
          <w:szCs w:val="28"/>
        </w:rPr>
        <w:t xml:space="preserve">, електронною поштою – </w:t>
      </w:r>
      <w:r w:rsidR="00D134E0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217D53" w:rsidRDefault="007711F7" w:rsidP="007A4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зверненнях порушували</w:t>
      </w:r>
      <w:r w:rsidR="00D134E0">
        <w:rPr>
          <w:sz w:val="28"/>
          <w:szCs w:val="28"/>
        </w:rPr>
        <w:t>сь питання оздоровлення дітей (1</w:t>
      </w:r>
      <w:r>
        <w:rPr>
          <w:sz w:val="28"/>
          <w:szCs w:val="28"/>
        </w:rPr>
        <w:t>), вч</w:t>
      </w:r>
      <w:r w:rsidR="00D134E0">
        <w:rPr>
          <w:sz w:val="28"/>
          <w:szCs w:val="28"/>
        </w:rPr>
        <w:t>инення домашнього насильства (11</w:t>
      </w:r>
      <w:r>
        <w:rPr>
          <w:sz w:val="28"/>
          <w:szCs w:val="28"/>
        </w:rPr>
        <w:t>), а</w:t>
      </w:r>
      <w:r w:rsidR="00CD0EB7">
        <w:rPr>
          <w:sz w:val="28"/>
          <w:szCs w:val="28"/>
        </w:rPr>
        <w:t xml:space="preserve"> також стосовно сфери спорту (7</w:t>
      </w:r>
      <w:bookmarkStart w:id="0" w:name="_GoBack"/>
      <w:bookmarkEnd w:id="0"/>
      <w:r>
        <w:rPr>
          <w:sz w:val="28"/>
          <w:szCs w:val="28"/>
        </w:rPr>
        <w:t>) та інші.</w:t>
      </w:r>
    </w:p>
    <w:p w:rsidR="00217D53" w:rsidRDefault="007711F7" w:rsidP="007A40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всі звернення надані ґрунтовні відповіді в межах компетенції Департаменту та у термін, встановлений законом.</w:t>
      </w:r>
    </w:p>
    <w:p w:rsidR="007A4068" w:rsidRDefault="007A4068">
      <w:pPr>
        <w:jc w:val="both"/>
        <w:rPr>
          <w:sz w:val="28"/>
          <w:szCs w:val="28"/>
        </w:rPr>
      </w:pPr>
    </w:p>
    <w:p w:rsidR="00217D53" w:rsidRDefault="007711F7">
      <w:pPr>
        <w:tabs>
          <w:tab w:val="left" w:pos="7088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</w:t>
      </w:r>
      <w:r>
        <w:rPr>
          <w:sz w:val="28"/>
          <w:szCs w:val="28"/>
          <w:lang w:eastAsia="ar-SA"/>
        </w:rPr>
        <w:tab/>
        <w:t>Андрій ШЕМЕЦЬ</w:t>
      </w:r>
    </w:p>
    <w:p w:rsidR="007A4068" w:rsidRDefault="007A4068">
      <w:pPr>
        <w:rPr>
          <w:sz w:val="16"/>
          <w:szCs w:val="16"/>
        </w:rPr>
      </w:pPr>
    </w:p>
    <w:p w:rsidR="00217D53" w:rsidRDefault="007711F7">
      <w:pPr>
        <w:rPr>
          <w:sz w:val="22"/>
          <w:szCs w:val="22"/>
        </w:rPr>
      </w:pPr>
      <w:r>
        <w:t>Алла Киян  067-281-43-00</w:t>
      </w:r>
    </w:p>
    <w:sectPr w:rsidR="00217D53">
      <w:headerReference w:type="default" r:id="rId9"/>
      <w:headerReference w:type="first" r:id="rId10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E8" w:rsidRDefault="003D10E8">
      <w:r>
        <w:separator/>
      </w:r>
    </w:p>
  </w:endnote>
  <w:endnote w:type="continuationSeparator" w:id="0">
    <w:p w:rsidR="003D10E8" w:rsidRDefault="003D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E8" w:rsidRDefault="003D10E8">
      <w:r>
        <w:separator/>
      </w:r>
    </w:p>
  </w:footnote>
  <w:footnote w:type="continuationSeparator" w:id="0">
    <w:p w:rsidR="003D10E8" w:rsidRDefault="003D1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462212"/>
      <w:docPartObj>
        <w:docPartGallery w:val="Page Numbers (Top of Page)"/>
        <w:docPartUnique/>
      </w:docPartObj>
    </w:sdtPr>
    <w:sdtEndPr/>
    <w:sdtContent>
      <w:p w:rsidR="00217D53" w:rsidRDefault="007711F7">
        <w:pPr>
          <w:pStyle w:val="af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7A4068" w:rsidRPr="007A4068">
          <w:rPr>
            <w:noProof/>
            <w:sz w:val="24"/>
            <w:szCs w:val="24"/>
            <w:lang w:val="ru-RU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217D53" w:rsidRDefault="00217D53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53" w:rsidRDefault="007711F7">
    <w:pPr>
      <w:pStyle w:val="af8"/>
      <w:jc w:val="center"/>
    </w:pPr>
    <w:r>
      <w:rPr>
        <w:noProof/>
        <w:color w:val="333333"/>
        <w:szCs w:val="28"/>
        <w:lang w:eastAsia="uk-UA"/>
      </w:rPr>
      <mc:AlternateContent>
        <mc:Choice Requires="wpg">
          <w:drawing>
            <wp:inline distT="0" distB="0" distL="0" distR="0" wp14:anchorId="1D6774FF" wp14:editId="25001F6C">
              <wp:extent cx="459000" cy="612000"/>
              <wp:effectExtent l="0" t="0" r="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gerb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12000"/>
                      </a:blip>
                      <a:stretch/>
                    </pic:blipFill>
                    <pic:spPr bwMode="auto">
                      <a:xfrm>
                        <a:off x="0" y="0"/>
                        <a:ext cx="459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14pt;height:48.1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D9E"/>
    <w:multiLevelType w:val="multilevel"/>
    <w:tmpl w:val="F4F0399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446B44"/>
    <w:multiLevelType w:val="multilevel"/>
    <w:tmpl w:val="A770F5A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41751B"/>
    <w:multiLevelType w:val="multilevel"/>
    <w:tmpl w:val="B67EA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53"/>
    <w:rsid w:val="00217D53"/>
    <w:rsid w:val="003D10E8"/>
    <w:rsid w:val="00522E5E"/>
    <w:rsid w:val="00674336"/>
    <w:rsid w:val="00726B70"/>
    <w:rsid w:val="007711F7"/>
    <w:rsid w:val="007A4068"/>
    <w:rsid w:val="00862B8C"/>
    <w:rsid w:val="00C06DBD"/>
    <w:rsid w:val="00C64515"/>
    <w:rsid w:val="00CB6C45"/>
    <w:rsid w:val="00CD0EB7"/>
    <w:rsid w:val="00D1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pPr>
      <w:jc w:val="both"/>
    </w:pPr>
    <w:rPr>
      <w:sz w:val="28"/>
      <w:szCs w:val="28"/>
    </w:rPr>
  </w:style>
  <w:style w:type="character" w:customStyle="1" w:styleId="afc">
    <w:name w:val="Основной текст Знак"/>
    <w:link w:val="afb"/>
    <w:rPr>
      <w:sz w:val="28"/>
      <w:szCs w:val="28"/>
      <w:lang w:val="uk-UA" w:eastAsia="ru-RU" w:bidi="ar-SA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  <w:lang w:val="uk-UA"/>
    </w:rPr>
  </w:style>
  <w:style w:type="table" w:styleId="aff">
    <w:name w:val="Table Grid"/>
    <w:basedOn w:val="a1"/>
    <w:uiPriority w:val="59"/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Pr>
      <w:color w:val="0000FF"/>
      <w:u w:val="single"/>
    </w:rPr>
  </w:style>
  <w:style w:type="character" w:styleId="aff1">
    <w:name w:val="Emphasis"/>
    <w:basedOn w:val="a0"/>
    <w:qFormat/>
    <w:rPr>
      <w:i/>
      <w:iCs/>
    </w:rPr>
  </w:style>
  <w:style w:type="paragraph" w:styleId="aff2">
    <w:name w:val="Subtitle"/>
    <w:basedOn w:val="a"/>
    <w:next w:val="a"/>
    <w:link w:val="aff3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f4">
    <w:name w:val="Strong"/>
    <w:basedOn w:val="a0"/>
    <w:qFormat/>
    <w:rPr>
      <w:b/>
      <w:bCs/>
    </w:rPr>
  </w:style>
  <w:style w:type="paragraph" w:styleId="aff5">
    <w:name w:val="No Spacing"/>
    <w:uiPriority w:val="1"/>
    <w:qFormat/>
    <w:rPr>
      <w:lang w:eastAsia="ru-RU"/>
    </w:rPr>
  </w:style>
  <w:style w:type="character" w:styleId="aff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af9">
    <w:name w:val="Верхний колонтитул Знак"/>
    <w:basedOn w:val="a0"/>
    <w:link w:val="af8"/>
    <w:uiPriority w:val="99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7"/>
    <w:uiPriority w:val="3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paragraph" w:styleId="ae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pPr>
      <w:jc w:val="both"/>
    </w:pPr>
    <w:rPr>
      <w:sz w:val="28"/>
      <w:szCs w:val="28"/>
    </w:rPr>
  </w:style>
  <w:style w:type="character" w:customStyle="1" w:styleId="afc">
    <w:name w:val="Основной текст Знак"/>
    <w:link w:val="afb"/>
    <w:rPr>
      <w:sz w:val="28"/>
      <w:szCs w:val="28"/>
      <w:lang w:val="uk-UA" w:eastAsia="ru-RU" w:bidi="ar-SA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  <w:lang w:val="uk-UA"/>
    </w:rPr>
  </w:style>
  <w:style w:type="table" w:styleId="aff">
    <w:name w:val="Table Grid"/>
    <w:basedOn w:val="a1"/>
    <w:uiPriority w:val="59"/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Pr>
      <w:color w:val="0000FF"/>
      <w:u w:val="single"/>
    </w:rPr>
  </w:style>
  <w:style w:type="character" w:styleId="aff1">
    <w:name w:val="Emphasis"/>
    <w:basedOn w:val="a0"/>
    <w:qFormat/>
    <w:rPr>
      <w:i/>
      <w:iCs/>
    </w:rPr>
  </w:style>
  <w:style w:type="paragraph" w:styleId="aff2">
    <w:name w:val="Subtitle"/>
    <w:basedOn w:val="a"/>
    <w:next w:val="a"/>
    <w:link w:val="aff3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f4">
    <w:name w:val="Strong"/>
    <w:basedOn w:val="a0"/>
    <w:qFormat/>
    <w:rPr>
      <w:b/>
      <w:bCs/>
    </w:rPr>
  </w:style>
  <w:style w:type="paragraph" w:styleId="aff5">
    <w:name w:val="No Spacing"/>
    <w:uiPriority w:val="1"/>
    <w:qFormat/>
    <w:rPr>
      <w:lang w:eastAsia="ru-RU"/>
    </w:rPr>
  </w:style>
  <w:style w:type="character" w:styleId="aff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af9">
    <w:name w:val="Верхний колонтитул Знак"/>
    <w:basedOn w:val="a0"/>
    <w:link w:val="af8"/>
    <w:uiPriority w:val="99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2600-F3E1-4E9D-9329-C429ED60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Прймальня</cp:lastModifiedBy>
  <cp:revision>6</cp:revision>
  <dcterms:created xsi:type="dcterms:W3CDTF">2026-01-05T12:06:00Z</dcterms:created>
  <dcterms:modified xsi:type="dcterms:W3CDTF">2026-04-01T12:14:00Z</dcterms:modified>
</cp:coreProperties>
</file>